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9" w:rsidRDefault="009E6BCD" w:rsidP="004D77D9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Workers’ Compensation </w:t>
      </w:r>
      <w:r w:rsidR="004D77D9">
        <w:rPr>
          <w:rFonts w:ascii="Calibri-Bold" w:hAnsi="Calibri-Bold" w:cs="Calibri-Bold"/>
          <w:b/>
          <w:bCs/>
          <w:color w:val="000000"/>
          <w:sz w:val="28"/>
          <w:szCs w:val="28"/>
        </w:rPr>
        <w:t>Employee or Volunteer Injury</w:t>
      </w:r>
    </w:p>
    <w:p w:rsidR="004D77D9" w:rsidRDefault="004D77D9" w:rsidP="004D77D9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4D77D9" w:rsidRDefault="004D77D9" w:rsidP="004D77D9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 Seek medical help</w:t>
      </w:r>
    </w:p>
    <w:p w:rsidR="004D77D9" w:rsidRDefault="004D77D9" w:rsidP="00951A4D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In an emergency, urgent medical care should be sought immediately. If medical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 xml:space="preserve">treatment is required, see “Medical Treatment Authorization and Facilities” </w:t>
      </w:r>
      <w:r w:rsidR="00951A4D">
        <w:rPr>
          <w:rFonts w:ascii="Calibri-Bold" w:hAnsi="Calibri-Bold" w:cs="Calibri-Bold"/>
          <w:color w:val="000000"/>
        </w:rPr>
        <w:t>found on the UCSB Workers’ Comp website</w:t>
      </w:r>
      <w:r w:rsidR="00E56AA8">
        <w:rPr>
          <w:rFonts w:ascii="Calibri-Bold" w:hAnsi="Calibri-Bold" w:cs="Calibri-Bold"/>
          <w:color w:val="000000"/>
        </w:rPr>
        <w:t xml:space="preserve"> or call the </w:t>
      </w:r>
      <w:r w:rsidR="00DD42DD">
        <w:rPr>
          <w:rFonts w:ascii="Calibri-Bold" w:hAnsi="Calibri-Bold" w:cs="Calibri-Bold"/>
          <w:color w:val="000000"/>
        </w:rPr>
        <w:t>NRS Campus Office for help</w:t>
      </w:r>
      <w:r w:rsidR="00951A4D">
        <w:rPr>
          <w:rFonts w:ascii="Calibri-Bold" w:hAnsi="Calibri-Bold" w:cs="Calibri-Bold"/>
          <w:color w:val="000000"/>
        </w:rPr>
        <w:t>:</w:t>
      </w:r>
      <w:r w:rsidR="00DD42DD">
        <w:rPr>
          <w:rFonts w:ascii="Calibri-Bold" w:hAnsi="Calibri-Bold" w:cs="Calibri-Bold"/>
          <w:color w:val="000000"/>
        </w:rPr>
        <w:t xml:space="preserve"> </w:t>
      </w:r>
      <w:hyperlink r:id="rId7" w:history="1">
        <w:r w:rsidRPr="00DD42DD">
          <w:rPr>
            <w:rStyle w:val="Hyperlink"/>
            <w:rFonts w:ascii="Calibri-Bold" w:hAnsi="Calibri-Bold" w:cs="Calibri-Bold"/>
          </w:rPr>
          <w:t>http://www.busserv.ucsb.edu/workerscompensation/mtaf.htm</w:t>
        </w:r>
      </w:hyperlink>
      <w:r w:rsidR="00BD56D0">
        <w:rPr>
          <w:rFonts w:ascii="Calibri-Bold" w:hAnsi="Calibri-Bold" w:cs="Calibri-Bold"/>
          <w:color w:val="000000"/>
        </w:rPr>
        <w:t xml:space="preserve">  </w:t>
      </w:r>
    </w:p>
    <w:p w:rsidR="00951A4D" w:rsidRDefault="00951A4D" w:rsidP="004D77D9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:rsidR="004D77D9" w:rsidRDefault="004D77D9" w:rsidP="004D77D9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2.  </w:t>
      </w:r>
      <w:r w:rsidR="00951A4D">
        <w:rPr>
          <w:rFonts w:ascii="Calibri-Bold" w:hAnsi="Calibri-Bold" w:cs="Calibri-Bold"/>
          <w:b/>
          <w:bCs/>
          <w:color w:val="000000"/>
        </w:rPr>
        <w:t>R</w:t>
      </w:r>
      <w:r>
        <w:rPr>
          <w:rFonts w:ascii="Calibri-Bold" w:hAnsi="Calibri-Bold" w:cs="Calibri-Bold"/>
          <w:b/>
          <w:bCs/>
          <w:color w:val="000000"/>
        </w:rPr>
        <w:t>eport the injury</w:t>
      </w:r>
    </w:p>
    <w:p w:rsidR="00951A4D" w:rsidRDefault="00951A4D" w:rsidP="004D77D9">
      <w:pPr>
        <w:widowControl w:val="0"/>
        <w:autoSpaceDE w:val="0"/>
        <w:autoSpaceDN w:val="0"/>
        <w:adjustRightInd w:val="0"/>
        <w:spacing w:after="0"/>
        <w:ind w:firstLine="72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Immediately c</w:t>
      </w:r>
      <w:r w:rsidR="004D77D9">
        <w:rPr>
          <w:rFonts w:ascii="Calibri-Bold" w:hAnsi="Calibri-Bold" w:cs="Calibri-Bold"/>
          <w:color w:val="000000"/>
        </w:rPr>
        <w:t>all 1</w:t>
      </w:r>
      <w:r w:rsidR="004D77D9">
        <w:rPr>
          <w:rFonts w:ascii="American Typewriter" w:hAnsi="American Typewriter" w:cs="American Typewriter"/>
          <w:color w:val="000000"/>
        </w:rPr>
        <w:t>‐</w:t>
      </w:r>
      <w:r w:rsidR="004D77D9">
        <w:rPr>
          <w:rFonts w:ascii="Calibri-Bold" w:hAnsi="Calibri-Bold" w:cs="Calibri-Bold"/>
          <w:color w:val="000000"/>
        </w:rPr>
        <w:t>877</w:t>
      </w:r>
      <w:r w:rsidR="004D77D9">
        <w:rPr>
          <w:rFonts w:ascii="American Typewriter" w:hAnsi="American Typewriter" w:cs="American Typewriter"/>
          <w:color w:val="000000"/>
        </w:rPr>
        <w:t>‐</w:t>
      </w:r>
      <w:r w:rsidR="004D77D9">
        <w:rPr>
          <w:rFonts w:ascii="Calibri-Bold" w:hAnsi="Calibri-Bold" w:cs="Calibri-Bold"/>
          <w:color w:val="000000"/>
        </w:rPr>
        <w:t>682</w:t>
      </w:r>
      <w:r w:rsidR="004D77D9">
        <w:rPr>
          <w:rFonts w:ascii="American Typewriter" w:hAnsi="American Typewriter" w:cs="American Typewriter"/>
          <w:color w:val="000000"/>
        </w:rPr>
        <w:t>‐</w:t>
      </w:r>
      <w:r w:rsidR="004D77D9">
        <w:rPr>
          <w:rFonts w:ascii="Calibri-Bold" w:hAnsi="Calibri-Bold" w:cs="Calibri-Bold"/>
          <w:color w:val="000000"/>
        </w:rPr>
        <w:t xml:space="preserve">7778 (toll free, 24 hours a day) to report the injury. </w:t>
      </w:r>
    </w:p>
    <w:p w:rsidR="00951A4D" w:rsidRDefault="00951A4D" w:rsidP="00951A4D">
      <w:pPr>
        <w:widowControl w:val="0"/>
        <w:autoSpaceDE w:val="0"/>
        <w:autoSpaceDN w:val="0"/>
        <w:adjustRightInd w:val="0"/>
        <w:spacing w:after="0"/>
        <w:ind w:left="72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Also report the injury to the UCSB Workers’ Comp Office (805) 893-</w:t>
      </w:r>
      <w:r w:rsidR="00F45AC7">
        <w:rPr>
          <w:rFonts w:ascii="Calibri-Bold" w:hAnsi="Calibri-Bold" w:cs="Calibri-Bold"/>
          <w:color w:val="000000"/>
        </w:rPr>
        <w:t>4440</w:t>
      </w:r>
      <w:r>
        <w:rPr>
          <w:rFonts w:ascii="Calibri-Bold" w:hAnsi="Calibri-Bold" w:cs="Calibri-Bold"/>
          <w:color w:val="000000"/>
        </w:rPr>
        <w:t xml:space="preserve">. </w:t>
      </w:r>
    </w:p>
    <w:p w:rsidR="004D77D9" w:rsidRDefault="00951A4D" w:rsidP="00951A4D">
      <w:pPr>
        <w:widowControl w:val="0"/>
        <w:autoSpaceDE w:val="0"/>
        <w:autoSpaceDN w:val="0"/>
        <w:adjustRightInd w:val="0"/>
        <w:spacing w:after="0"/>
        <w:ind w:left="72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Notify the UCSB Campus office by email or phone.  </w:t>
      </w:r>
    </w:p>
    <w:p w:rsidR="00BD56D0" w:rsidRDefault="00BD56D0" w:rsidP="00BD56D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</w:p>
    <w:p w:rsidR="00E56AA8" w:rsidRDefault="00BD56D0" w:rsidP="00E56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color w:val="000000" w:themeColor="text1"/>
        </w:rPr>
      </w:pPr>
      <w:r w:rsidRPr="00772CE1">
        <w:rPr>
          <w:rFonts w:ascii="Calibri-Bold" w:hAnsi="Calibri-Bold" w:cs="Calibri-Bold"/>
          <w:b/>
          <w:color w:val="000000" w:themeColor="text1"/>
        </w:rPr>
        <w:t>Immediately contact EH&amp;S at 805</w:t>
      </w:r>
      <w:r w:rsidRPr="00772CE1">
        <w:rPr>
          <w:rFonts w:ascii="American Typewriter" w:hAnsi="American Typewriter" w:cs="American Typewriter"/>
          <w:b/>
          <w:color w:val="000000" w:themeColor="text1"/>
        </w:rPr>
        <w:t>‐</w:t>
      </w:r>
      <w:r w:rsidRPr="00772CE1">
        <w:rPr>
          <w:rFonts w:ascii="Calibri-Bold" w:hAnsi="Calibri-Bold" w:cs="Calibri-Bold"/>
          <w:b/>
          <w:color w:val="000000" w:themeColor="text1"/>
        </w:rPr>
        <w:t>893</w:t>
      </w:r>
      <w:r w:rsidRPr="00772CE1">
        <w:rPr>
          <w:rFonts w:ascii="American Typewriter" w:hAnsi="American Typewriter" w:cs="American Typewriter"/>
          <w:b/>
          <w:color w:val="000000" w:themeColor="text1"/>
        </w:rPr>
        <w:t>‐</w:t>
      </w:r>
      <w:r w:rsidR="00F45AC7">
        <w:rPr>
          <w:rFonts w:ascii="Calibri-Bold" w:hAnsi="Calibri-Bold" w:cs="Calibri-Bold"/>
          <w:b/>
          <w:color w:val="000000" w:themeColor="text1"/>
        </w:rPr>
        <w:t>3145</w:t>
      </w:r>
      <w:r w:rsidRPr="00772CE1">
        <w:rPr>
          <w:rFonts w:ascii="Calibri-Bold" w:hAnsi="Calibri-Bold" w:cs="Calibri-Bold"/>
          <w:b/>
          <w:color w:val="000000" w:themeColor="text1"/>
        </w:rPr>
        <w:t xml:space="preserve"> if an employee is hospitalized for 24 hours</w:t>
      </w:r>
      <w:r w:rsidR="00E56AA8">
        <w:rPr>
          <w:rFonts w:ascii="Calibri-Bold" w:hAnsi="Calibri-Bold" w:cs="Calibri-Bold"/>
          <w:b/>
          <w:color w:val="000000" w:themeColor="text1"/>
        </w:rPr>
        <w:t xml:space="preserve"> </w:t>
      </w:r>
      <w:r w:rsidRPr="00772CE1">
        <w:rPr>
          <w:rFonts w:ascii="Calibri-Bold" w:hAnsi="Calibri-Bold" w:cs="Calibri-Bold"/>
          <w:b/>
          <w:color w:val="000000" w:themeColor="text1"/>
        </w:rPr>
        <w:t xml:space="preserve">or more, or has an injury that results in a loss of limb (amputation) or loss of life. </w:t>
      </w:r>
    </w:p>
    <w:p w:rsidR="00BD56D0" w:rsidRPr="00772CE1" w:rsidRDefault="00BD56D0" w:rsidP="00E56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color w:val="000000" w:themeColor="text1"/>
        </w:rPr>
      </w:pPr>
      <w:r w:rsidRPr="00772CE1">
        <w:rPr>
          <w:rFonts w:ascii="Calibri-Bold" w:hAnsi="Calibri-Bold" w:cs="Calibri-Bold"/>
          <w:b/>
          <w:color w:val="000000" w:themeColor="text1"/>
        </w:rPr>
        <w:t>These</w:t>
      </w:r>
      <w:r w:rsidR="00E56AA8">
        <w:rPr>
          <w:rFonts w:ascii="Calibri-Bold" w:hAnsi="Calibri-Bold" w:cs="Calibri-Bold"/>
          <w:b/>
          <w:color w:val="000000" w:themeColor="text1"/>
        </w:rPr>
        <w:t xml:space="preserve"> </w:t>
      </w:r>
      <w:r w:rsidRPr="00772CE1">
        <w:rPr>
          <w:rFonts w:ascii="Calibri-Bold" w:hAnsi="Calibri-Bold" w:cs="Calibri-Bold"/>
          <w:b/>
          <w:color w:val="000000" w:themeColor="text1"/>
        </w:rPr>
        <w:t xml:space="preserve">incidents must be reported to OSHA within </w:t>
      </w:r>
      <w:r w:rsidR="00E56AA8">
        <w:rPr>
          <w:rFonts w:ascii="Calibri-Bold" w:hAnsi="Calibri-Bold" w:cs="Calibri-Bold"/>
          <w:b/>
          <w:color w:val="000000" w:themeColor="text1"/>
        </w:rPr>
        <w:t>eight (</w:t>
      </w:r>
      <w:r w:rsidRPr="00772CE1">
        <w:rPr>
          <w:rFonts w:ascii="Calibri-Bold" w:hAnsi="Calibri-Bold" w:cs="Calibri-Bold"/>
          <w:b/>
          <w:color w:val="000000" w:themeColor="text1"/>
        </w:rPr>
        <w:t>8</w:t>
      </w:r>
      <w:r w:rsidR="00E56AA8">
        <w:rPr>
          <w:rFonts w:ascii="Calibri-Bold" w:hAnsi="Calibri-Bold" w:cs="Calibri-Bold"/>
          <w:b/>
          <w:color w:val="000000" w:themeColor="text1"/>
        </w:rPr>
        <w:t>)</w:t>
      </w:r>
      <w:r w:rsidRPr="00772CE1">
        <w:rPr>
          <w:rFonts w:ascii="Calibri-Bold" w:hAnsi="Calibri-Bold" w:cs="Calibri-Bold"/>
          <w:b/>
          <w:color w:val="000000" w:themeColor="text1"/>
        </w:rPr>
        <w:t xml:space="preserve"> hours of the event.</w:t>
      </w:r>
    </w:p>
    <w:p w:rsidR="00BD56D0" w:rsidRDefault="00BD56D0" w:rsidP="00BD56D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:rsidR="004D77D9" w:rsidRDefault="004D77D9" w:rsidP="004D77D9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FB0576">
        <w:rPr>
          <w:rFonts w:ascii="Calibri-Bold" w:hAnsi="Calibri-Bold" w:cs="Calibri-Bold"/>
          <w:b/>
          <w:color w:val="000000"/>
        </w:rPr>
        <w:t>3.  Complete</w:t>
      </w:r>
      <w:r w:rsidRPr="004D77D9">
        <w:rPr>
          <w:rFonts w:ascii="Calibri-Bold" w:hAnsi="Calibri-Bold" w:cs="Calibri-Bold"/>
          <w:b/>
          <w:color w:val="000000"/>
        </w:rPr>
        <w:t xml:space="preserve"> the Incident Report Form</w:t>
      </w:r>
      <w:r w:rsidR="005B53AE">
        <w:rPr>
          <w:rFonts w:ascii="Calibri-Bold" w:hAnsi="Calibri-Bold" w:cs="Calibri-Bold"/>
          <w:b/>
          <w:color w:val="000000"/>
        </w:rPr>
        <w:t xml:space="preserve"> </w:t>
      </w:r>
      <w:r w:rsidR="005B53AE" w:rsidRPr="005B53AE">
        <w:rPr>
          <w:rFonts w:ascii="Calibri-Bold" w:hAnsi="Calibri-Bold" w:cs="Calibri-Bold"/>
          <w:color w:val="000000"/>
        </w:rPr>
        <w:t>(on Staff Webpage)</w:t>
      </w:r>
    </w:p>
    <w:p w:rsidR="00BE6836" w:rsidRDefault="004D77D9" w:rsidP="00951A4D">
      <w:pPr>
        <w:widowControl w:val="0"/>
        <w:autoSpaceDE w:val="0"/>
        <w:autoSpaceDN w:val="0"/>
        <w:adjustRightInd w:val="0"/>
        <w:spacing w:after="0"/>
        <w:ind w:left="72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The Incident Report form must be completed and submitted to the Workers’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>Compensation Office within 24 hours of the University’s first notice of incident. It is the</w:t>
      </w:r>
      <w:r w:rsidR="00DD42DD">
        <w:rPr>
          <w:rFonts w:ascii="Calibri-Bold" w:hAnsi="Calibri-Bold" w:cs="Calibri-Bold"/>
          <w:color w:val="000000"/>
        </w:rPr>
        <w:t xml:space="preserve"> responsibility of the employee and their </w:t>
      </w:r>
      <w:r>
        <w:rPr>
          <w:rFonts w:ascii="Calibri-Bold" w:hAnsi="Calibri-Bold" w:cs="Calibri-Bold"/>
          <w:color w:val="000000"/>
        </w:rPr>
        <w:t>supervisor (or department representative) to complete and submit this form to the Workers’ Compensation Office</w:t>
      </w:r>
      <w:r w:rsidR="00DD42DD">
        <w:rPr>
          <w:rFonts w:ascii="Calibri-Bold" w:hAnsi="Calibri-Bold" w:cs="Calibri-Bold"/>
          <w:color w:val="000000"/>
        </w:rPr>
        <w:t xml:space="preserve">. Call the Workers’ Comp Office for the correct email or fax to use, or email </w:t>
      </w:r>
      <w:r w:rsidR="00FB0576">
        <w:rPr>
          <w:rFonts w:ascii="Calibri-Bold" w:hAnsi="Calibri-Bold" w:cs="Calibri-Bold"/>
          <w:color w:val="000000"/>
        </w:rPr>
        <w:t xml:space="preserve">the form to </w:t>
      </w:r>
      <w:r w:rsidR="00DD42DD">
        <w:rPr>
          <w:rFonts w:ascii="Calibri-Bold" w:hAnsi="Calibri-Bold" w:cs="Calibri-Bold"/>
          <w:color w:val="000000"/>
        </w:rPr>
        <w:t xml:space="preserve">the </w:t>
      </w:r>
      <w:r w:rsidR="00427CA3">
        <w:rPr>
          <w:rFonts w:ascii="Calibri-Bold" w:hAnsi="Calibri-Bold" w:cs="Calibri-Bold"/>
          <w:color w:val="000000"/>
        </w:rPr>
        <w:t xml:space="preserve">MSO in the </w:t>
      </w:r>
      <w:r w:rsidR="00DD42DD">
        <w:rPr>
          <w:rFonts w:ascii="Calibri-Bold" w:hAnsi="Calibri-Bold" w:cs="Calibri-Bold"/>
          <w:color w:val="000000"/>
        </w:rPr>
        <w:t>NRS Campus Office to submit it for you</w:t>
      </w:r>
      <w:r w:rsidR="00FB0576">
        <w:rPr>
          <w:rFonts w:ascii="Calibri-Bold" w:hAnsi="Calibri-Bold" w:cs="Calibri-Bold"/>
          <w:color w:val="000000"/>
        </w:rPr>
        <w:t xml:space="preserve">. </w:t>
      </w:r>
      <w:r>
        <w:rPr>
          <w:rFonts w:ascii="Calibri-Bold" w:hAnsi="Calibri-Bold" w:cs="Calibri-Bold"/>
          <w:color w:val="000000"/>
        </w:rPr>
        <w:t>Give a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 xml:space="preserve">copy to the employee, and retain a copy for your department file.  </w:t>
      </w:r>
    </w:p>
    <w:p w:rsidR="00BE6836" w:rsidRDefault="00BE6836" w:rsidP="00BE683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</w:p>
    <w:p w:rsidR="005B53AE" w:rsidRDefault="00BE6836" w:rsidP="00BE683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color w:val="000000"/>
        </w:rPr>
      </w:pPr>
      <w:r w:rsidRPr="00951A4D">
        <w:rPr>
          <w:rFonts w:ascii="Calibri-Bold" w:hAnsi="Calibri-Bold" w:cs="Calibri-Bold"/>
          <w:b/>
          <w:color w:val="000000"/>
        </w:rPr>
        <w:t>4.  Employee Guide to Workers’ Comp</w:t>
      </w:r>
      <w:r w:rsidR="005B53AE">
        <w:rPr>
          <w:rFonts w:ascii="Calibri-Bold" w:hAnsi="Calibri-Bold" w:cs="Calibri-Bold"/>
          <w:b/>
          <w:color w:val="000000"/>
        </w:rPr>
        <w:t xml:space="preserve"> </w:t>
      </w:r>
    </w:p>
    <w:p w:rsidR="00BE6836" w:rsidRPr="005B53AE" w:rsidRDefault="005B53AE" w:rsidP="005B53AE">
      <w:pPr>
        <w:widowControl w:val="0"/>
        <w:autoSpaceDE w:val="0"/>
        <w:autoSpaceDN w:val="0"/>
        <w:adjustRightInd w:val="0"/>
        <w:spacing w:after="0"/>
        <w:ind w:firstLine="720"/>
        <w:rPr>
          <w:rFonts w:ascii="Calibri-Bold" w:hAnsi="Calibri-Bold" w:cs="Calibri-Bold"/>
          <w:color w:val="000000"/>
        </w:rPr>
      </w:pPr>
      <w:r w:rsidRPr="005B53AE">
        <w:rPr>
          <w:rFonts w:ascii="Calibri-Bold" w:hAnsi="Calibri-Bold" w:cs="Calibri-Bold"/>
          <w:color w:val="000000"/>
        </w:rPr>
        <w:t>(</w:t>
      </w:r>
      <w:proofErr w:type="gramStart"/>
      <w:r w:rsidRPr="005B53AE">
        <w:rPr>
          <w:rFonts w:ascii="Calibri-Bold" w:hAnsi="Calibri-Bold" w:cs="Calibri-Bold"/>
          <w:color w:val="000000"/>
        </w:rPr>
        <w:t>see</w:t>
      </w:r>
      <w:proofErr w:type="gramEnd"/>
      <w:r w:rsidRPr="005B53AE">
        <w:rPr>
          <w:rFonts w:ascii="Calibri-Bold" w:hAnsi="Calibri-Bold" w:cs="Calibri-Bold"/>
          <w:color w:val="000000"/>
        </w:rPr>
        <w:t xml:space="preserve"> “Workers’ Comp” section on Staff Webpage)</w:t>
      </w:r>
    </w:p>
    <w:p w:rsidR="00BD56D0" w:rsidRDefault="006C44DA" w:rsidP="00BD56D0">
      <w:pPr>
        <w:widowControl w:val="0"/>
        <w:autoSpaceDE w:val="0"/>
        <w:autoSpaceDN w:val="0"/>
        <w:adjustRightInd w:val="0"/>
        <w:spacing w:after="0"/>
        <w:ind w:left="72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There are several</w:t>
      </w:r>
      <w:r w:rsidR="00BE6836">
        <w:rPr>
          <w:rFonts w:ascii="Calibri-Bold" w:hAnsi="Calibri-Bold" w:cs="Calibri-Bold"/>
          <w:color w:val="000000"/>
        </w:rPr>
        <w:t xml:space="preserve"> Employee Guide</w:t>
      </w:r>
      <w:r>
        <w:rPr>
          <w:rFonts w:ascii="Calibri-Bold" w:hAnsi="Calibri-Bold" w:cs="Calibri-Bold"/>
          <w:color w:val="000000"/>
        </w:rPr>
        <w:t>s</w:t>
      </w:r>
      <w:r w:rsidR="00BE6836">
        <w:rPr>
          <w:rFonts w:ascii="Calibri-Bold" w:hAnsi="Calibri-Bold" w:cs="Calibri-Bold"/>
          <w:color w:val="000000"/>
        </w:rPr>
        <w:t xml:space="preserve"> to Workers’ Comp </w:t>
      </w:r>
      <w:r>
        <w:rPr>
          <w:rFonts w:ascii="Calibri-Bold" w:hAnsi="Calibri-Bold" w:cs="Calibri-Bold"/>
          <w:color w:val="000000"/>
        </w:rPr>
        <w:t xml:space="preserve">on the </w:t>
      </w:r>
      <w:r w:rsidR="003A16F9">
        <w:rPr>
          <w:rFonts w:ascii="Calibri-Bold" w:hAnsi="Calibri-Bold" w:cs="Calibri-Bold"/>
          <w:color w:val="000000"/>
        </w:rPr>
        <w:t xml:space="preserve">UCSB </w:t>
      </w:r>
      <w:r w:rsidR="00BE6836">
        <w:rPr>
          <w:rFonts w:ascii="Calibri-Bold" w:hAnsi="Calibri-Bold" w:cs="Calibri-Bold"/>
          <w:color w:val="000000"/>
        </w:rPr>
        <w:t>Workers’ Comp website</w:t>
      </w:r>
      <w:r w:rsidR="00BD56D0">
        <w:rPr>
          <w:rFonts w:ascii="Calibri-Bold" w:hAnsi="Calibri-Bold" w:cs="Calibri-Bold"/>
          <w:color w:val="000000"/>
        </w:rPr>
        <w:t>.</w:t>
      </w:r>
      <w:r w:rsidR="00C911AE">
        <w:rPr>
          <w:rFonts w:ascii="Calibri-Bold" w:hAnsi="Calibri-Bold" w:cs="Calibri-Bold"/>
          <w:color w:val="000000"/>
        </w:rPr>
        <w:t xml:space="preserve">  </w:t>
      </w:r>
      <w:r>
        <w:rPr>
          <w:rFonts w:ascii="Calibri-Bold" w:hAnsi="Calibri-Bold" w:cs="Calibri-Bold"/>
          <w:color w:val="000000"/>
        </w:rPr>
        <w:t xml:space="preserve">One is in </w:t>
      </w:r>
      <w:r w:rsidR="00C911AE">
        <w:rPr>
          <w:rFonts w:ascii="Calibri-Bold" w:hAnsi="Calibri-Bold" w:cs="Calibri-Bold"/>
          <w:color w:val="000000"/>
        </w:rPr>
        <w:t xml:space="preserve">both English and Spanish.  </w:t>
      </w:r>
      <w:r w:rsidR="003A16F9">
        <w:rPr>
          <w:rFonts w:ascii="Calibri-Bold" w:hAnsi="Calibri-Bold" w:cs="Calibri-Bold"/>
          <w:color w:val="000000"/>
        </w:rPr>
        <w:t>Inform the</w:t>
      </w:r>
      <w:r>
        <w:rPr>
          <w:rFonts w:ascii="Calibri-Bold" w:hAnsi="Calibri-Bold" w:cs="Calibri-Bold"/>
          <w:color w:val="000000"/>
        </w:rPr>
        <w:t xml:space="preserve"> employee about this</w:t>
      </w:r>
      <w:r w:rsidR="003A16F9">
        <w:rPr>
          <w:rFonts w:ascii="Calibri-Bold" w:hAnsi="Calibri-Bold" w:cs="Calibri-Bold"/>
          <w:color w:val="000000"/>
        </w:rPr>
        <w:t>. Y</w:t>
      </w:r>
      <w:r>
        <w:rPr>
          <w:rFonts w:ascii="Calibri-Bold" w:hAnsi="Calibri-Bold" w:cs="Calibri-Bold"/>
          <w:color w:val="000000"/>
        </w:rPr>
        <w:t xml:space="preserve">ou can also refer them to the Workers’ Comp office for clarification of the procedures.  </w:t>
      </w:r>
    </w:p>
    <w:p w:rsidR="00BD56D0" w:rsidRDefault="00BD56D0" w:rsidP="00BD56D0">
      <w:pPr>
        <w:widowControl w:val="0"/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color w:val="000000"/>
        </w:rPr>
      </w:pPr>
    </w:p>
    <w:p w:rsidR="004D77D9" w:rsidRPr="00BD56D0" w:rsidRDefault="00FB0576" w:rsidP="00BD56D0">
      <w:pPr>
        <w:widowControl w:val="0"/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color w:val="000000"/>
          <w:u w:val="single"/>
        </w:rPr>
      </w:pPr>
      <w:r w:rsidRPr="00BD56D0">
        <w:rPr>
          <w:rFonts w:ascii="Calibri-Bold" w:hAnsi="Calibri-Bold" w:cs="Calibri-Bold"/>
          <w:b/>
          <w:bCs/>
          <w:color w:val="000000"/>
          <w:u w:val="single"/>
        </w:rPr>
        <w:t>Further Information</w:t>
      </w:r>
    </w:p>
    <w:p w:rsidR="004D77D9" w:rsidRPr="00DD42DD" w:rsidRDefault="004D77D9" w:rsidP="00951A4D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 w:themeColor="text1"/>
        </w:rPr>
      </w:pPr>
      <w:r w:rsidRPr="00BE6836">
        <w:rPr>
          <w:rFonts w:ascii="Calibri-Bold" w:hAnsi="Calibri-Bold" w:cs="Calibri-Bold"/>
          <w:color w:val="000000" w:themeColor="text1"/>
        </w:rPr>
        <w:t>To be eligible for Workers’ Compensation, the injury must be work</w:t>
      </w:r>
      <w:r w:rsidRPr="00BE6836">
        <w:rPr>
          <w:rFonts w:ascii="American Typewriter" w:hAnsi="American Typewriter" w:cs="American Typewriter"/>
          <w:color w:val="000000" w:themeColor="text1"/>
        </w:rPr>
        <w:t>‐</w:t>
      </w:r>
      <w:r w:rsidRPr="00BE6836">
        <w:rPr>
          <w:rFonts w:ascii="Calibri-Bold" w:hAnsi="Calibri-Bold" w:cs="Calibri-Bold"/>
          <w:color w:val="000000" w:themeColor="text1"/>
        </w:rPr>
        <w:t>related. If an</w:t>
      </w:r>
      <w:r w:rsidR="00951A4D">
        <w:rPr>
          <w:rFonts w:ascii="Calibri-Bold" w:hAnsi="Calibri-Bold" w:cs="Calibri-Bold"/>
          <w:color w:val="000000" w:themeColor="text1"/>
        </w:rPr>
        <w:t xml:space="preserve"> </w:t>
      </w:r>
      <w:r w:rsidRPr="00BE6836">
        <w:rPr>
          <w:rFonts w:ascii="Calibri-Bold" w:hAnsi="Calibri-Bold" w:cs="Calibri-Bold"/>
          <w:color w:val="000000" w:themeColor="text1"/>
        </w:rPr>
        <w:t>empl</w:t>
      </w:r>
      <w:r w:rsidR="00DD42DD">
        <w:rPr>
          <w:rFonts w:ascii="Calibri-Bold" w:hAnsi="Calibri-Bold" w:cs="Calibri-Bold"/>
          <w:color w:val="000000" w:themeColor="text1"/>
        </w:rPr>
        <w:t xml:space="preserve">oyee is </w:t>
      </w:r>
      <w:r w:rsidRPr="00BE6836">
        <w:rPr>
          <w:rFonts w:ascii="Calibri-Bold" w:hAnsi="Calibri-Bold" w:cs="Calibri-Bold"/>
          <w:color w:val="000000" w:themeColor="text1"/>
        </w:rPr>
        <w:t>injured during their lunch break, or before or after work, it may not be</w:t>
      </w:r>
      <w:r w:rsidR="00951A4D">
        <w:rPr>
          <w:rFonts w:ascii="Calibri-Bold" w:hAnsi="Calibri-Bold" w:cs="Calibri-Bold"/>
          <w:color w:val="000000" w:themeColor="text1"/>
        </w:rPr>
        <w:t xml:space="preserve"> </w:t>
      </w:r>
      <w:r w:rsidRPr="00BE6836">
        <w:rPr>
          <w:rFonts w:ascii="Calibri-Bold" w:hAnsi="Calibri-Bold" w:cs="Calibri-Bold"/>
          <w:color w:val="000000" w:themeColor="text1"/>
        </w:rPr>
        <w:t>covere</w:t>
      </w:r>
      <w:r>
        <w:rPr>
          <w:rFonts w:ascii="Calibri-Bold" w:hAnsi="Calibri-Bold" w:cs="Calibri-Bold"/>
          <w:color w:val="000000"/>
        </w:rPr>
        <w:t>d by workers’ compensation. If the employee’s injury or illness is medically</w:t>
      </w:r>
      <w:r w:rsidR="00951A4D">
        <w:rPr>
          <w:rFonts w:ascii="Calibri-Bold" w:hAnsi="Calibri-Bold" w:cs="Calibri-Bold"/>
          <w:color w:val="000000" w:themeColor="text1"/>
        </w:rPr>
        <w:t xml:space="preserve"> </w:t>
      </w:r>
      <w:r>
        <w:rPr>
          <w:rFonts w:ascii="Calibri-Bold" w:hAnsi="Calibri-Bold" w:cs="Calibri-Bold"/>
          <w:color w:val="000000"/>
        </w:rPr>
        <w:t>determined to meet the State of California definition of injury as a workers’</w:t>
      </w:r>
      <w:r w:rsidR="00951A4D">
        <w:rPr>
          <w:rFonts w:ascii="Calibri-Bold" w:hAnsi="Calibri-Bold" w:cs="Calibri-Bold"/>
          <w:color w:val="000000" w:themeColor="text1"/>
        </w:rPr>
        <w:t xml:space="preserve"> </w:t>
      </w:r>
      <w:r>
        <w:rPr>
          <w:rFonts w:ascii="Calibri-Bold" w:hAnsi="Calibri-Bold" w:cs="Calibri-Bold"/>
          <w:color w:val="000000"/>
        </w:rPr>
        <w:t>compensation claim, the Workers’ Compensation Office will mail the employee a</w:t>
      </w:r>
      <w:r w:rsidR="00DD42DD">
        <w:rPr>
          <w:rFonts w:ascii="Calibri-Bold" w:hAnsi="Calibri-Bold" w:cs="Calibri-Bold"/>
          <w:color w:val="000000" w:themeColor="text1"/>
        </w:rPr>
        <w:t xml:space="preserve"> </w:t>
      </w:r>
      <w:r>
        <w:rPr>
          <w:rFonts w:ascii="Calibri-Bold" w:hAnsi="Calibri-Bold" w:cs="Calibri-Bold"/>
          <w:color w:val="000000"/>
        </w:rPr>
        <w:t>Workers’ Compensation Claim Form (DWC</w:t>
      </w:r>
      <w:r>
        <w:rPr>
          <w:rFonts w:ascii="American Typewriter" w:hAnsi="American Typewriter" w:cs="American Typewriter"/>
          <w:color w:val="000000"/>
        </w:rPr>
        <w:t>‐</w:t>
      </w:r>
      <w:r>
        <w:rPr>
          <w:rFonts w:ascii="Calibri-Bold" w:hAnsi="Calibri-Bold" w:cs="Calibri-Bold"/>
          <w:color w:val="000000"/>
        </w:rPr>
        <w:t>1) with complete instructions.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>Sedgwick CMS (Claims Management Services) has a contract with the University of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 xml:space="preserve">California to administer the University’s workers' compensation claims. A Sedgwick </w:t>
      </w:r>
      <w:proofErr w:type="gramStart"/>
      <w:r>
        <w:rPr>
          <w:rFonts w:ascii="Calibri-Bold" w:hAnsi="Calibri-Bold" w:cs="Calibri-Bold"/>
          <w:color w:val="000000"/>
        </w:rPr>
        <w:t>CMS</w:t>
      </w:r>
      <w:r w:rsidR="00951A4D">
        <w:rPr>
          <w:rFonts w:ascii="Calibri-Bold" w:hAnsi="Calibri-Bold" w:cs="Calibri-Bold"/>
          <w:color w:val="000000"/>
        </w:rPr>
        <w:t>,</w:t>
      </w:r>
      <w:proofErr w:type="gramEnd"/>
      <w:r w:rsidR="00DD42D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>claims administrator will investigate the injury, and determine acceptance of the claim.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>If a representative from Sedgwick CMS contacts you, please provide any information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>requested. This includes departmental files, job description, or time records.</w:t>
      </w:r>
      <w:r w:rsidR="00DD42DD">
        <w:rPr>
          <w:rFonts w:ascii="Calibri-Bold" w:hAnsi="Calibri-Bold" w:cs="Calibri-Bold"/>
          <w:color w:val="000000" w:themeColor="text1"/>
        </w:rPr>
        <w:t xml:space="preserve"> </w:t>
      </w:r>
      <w:r>
        <w:rPr>
          <w:rFonts w:ascii="Calibri-Bold" w:hAnsi="Calibri-Bold" w:cs="Calibri-Bold"/>
          <w:color w:val="000000"/>
        </w:rPr>
        <w:t>Reporting an injury or submission of a claim form does not imply automatic approval of</w:t>
      </w:r>
      <w:r w:rsidR="00951A4D">
        <w:rPr>
          <w:rFonts w:ascii="Calibri-Bold" w:hAnsi="Calibri-Bold" w:cs="Calibri-Bold"/>
          <w:color w:val="000000"/>
        </w:rPr>
        <w:t xml:space="preserve"> </w:t>
      </w:r>
      <w:r>
        <w:rPr>
          <w:rFonts w:ascii="Calibri-Bold" w:hAnsi="Calibri-Bold" w:cs="Calibri-Bold"/>
          <w:color w:val="000000"/>
        </w:rPr>
        <w:t>the claim. Claims are approved by Sedgwick CMS for UCSB</w:t>
      </w:r>
      <w:r w:rsidR="00427CA3">
        <w:rPr>
          <w:rFonts w:ascii="Calibri-Bold" w:hAnsi="Calibri-Bold" w:cs="Calibri-Bold"/>
          <w:color w:val="000000"/>
        </w:rPr>
        <w:t>.</w:t>
      </w:r>
    </w:p>
    <w:sectPr w:rsidR="004D77D9" w:rsidRPr="00DD42DD" w:rsidSect="00C911AE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034">
      <w:pPr>
        <w:spacing w:after="0"/>
      </w:pPr>
      <w:r>
        <w:separator/>
      </w:r>
    </w:p>
  </w:endnote>
  <w:endnote w:type="continuationSeparator" w:id="0">
    <w:p w:rsidR="00000000" w:rsidRDefault="00586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034">
      <w:pPr>
        <w:spacing w:after="0"/>
      </w:pPr>
      <w:r>
        <w:separator/>
      </w:r>
    </w:p>
  </w:footnote>
  <w:footnote w:type="continuationSeparator" w:id="0">
    <w:p w:rsidR="00000000" w:rsidRDefault="00586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D0" w:rsidRPr="00F45AC7" w:rsidRDefault="00F45AC7" w:rsidP="004D77D9">
    <w:pPr>
      <w:pStyle w:val="Header"/>
      <w:jc w:val="right"/>
      <w:rPr>
        <w:sz w:val="18"/>
      </w:rPr>
    </w:pPr>
    <w:r>
      <w:rPr>
        <w:sz w:val="18"/>
      </w:rPr>
      <w:t>3/2015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9"/>
    <w:rsid w:val="00030A88"/>
    <w:rsid w:val="00036476"/>
    <w:rsid w:val="000870C4"/>
    <w:rsid w:val="000F1C64"/>
    <w:rsid w:val="00295CF9"/>
    <w:rsid w:val="002E62B7"/>
    <w:rsid w:val="003A16F9"/>
    <w:rsid w:val="00427CA3"/>
    <w:rsid w:val="004D77D9"/>
    <w:rsid w:val="004E19D3"/>
    <w:rsid w:val="00586034"/>
    <w:rsid w:val="005B53AE"/>
    <w:rsid w:val="006C44DA"/>
    <w:rsid w:val="00772CE1"/>
    <w:rsid w:val="00951A4D"/>
    <w:rsid w:val="009E6BCD"/>
    <w:rsid w:val="00BD56D0"/>
    <w:rsid w:val="00BE6836"/>
    <w:rsid w:val="00C911AE"/>
    <w:rsid w:val="00DD42DD"/>
    <w:rsid w:val="00E56AA8"/>
    <w:rsid w:val="00F45AC7"/>
    <w:rsid w:val="00FB0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7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7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7D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7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7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7D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usserv.ucsb.edu/workerscompensation/mtaf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Macintosh Word</Application>
  <DocSecurity>0</DocSecurity>
  <Lines>20</Lines>
  <Paragraphs>5</Paragraphs>
  <ScaleCrop>false</ScaleCrop>
  <Company>NSR/UCSB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NRS Admin</cp:lastModifiedBy>
  <cp:revision>2</cp:revision>
  <dcterms:created xsi:type="dcterms:W3CDTF">2015-08-19T22:26:00Z</dcterms:created>
  <dcterms:modified xsi:type="dcterms:W3CDTF">2015-08-19T22:26:00Z</dcterms:modified>
</cp:coreProperties>
</file>